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D64479">
      <w:pPr>
        <w:spacing w:line="506" w:lineRule="auto"/>
        <w:ind w:left="5097" w:right="553" w:firstLine="139"/>
        <w:rPr>
          <w:b/>
          <w:sz w:val="18"/>
        </w:rPr>
      </w:pPr>
      <w:r w:rsidRPr="00D64479">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D64479">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D64479">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E364F2">
        <w:rPr>
          <w:b/>
          <w:sz w:val="18"/>
        </w:rPr>
        <w:t>Notice Inviting Tender No. 17</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D64479" w:rsidP="00506F06">
      <w:pPr>
        <w:spacing w:before="7" w:line="360" w:lineRule="auto"/>
        <w:ind w:left="1350" w:right="2145"/>
        <w:jc w:val="center"/>
        <w:rPr>
          <w:rFonts w:ascii="Carlito"/>
          <w:b/>
          <w:sz w:val="46"/>
        </w:rPr>
      </w:pPr>
      <w:r w:rsidRPr="00D64479">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D64479">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rsidP="00E364F2">
      <w:pPr>
        <w:spacing w:line="276" w:lineRule="auto"/>
        <w:ind w:left="2241" w:hanging="1801"/>
        <w:rPr>
          <w:rFonts w:ascii="Times New Roman"/>
          <w:sz w:val="26"/>
        </w:rPr>
      </w:pPr>
      <w:r>
        <w:rPr>
          <w:rFonts w:ascii="Times New Roman" w:hAnsi="Times New Roman"/>
          <w:b/>
          <w:sz w:val="18"/>
        </w:rPr>
        <w:t xml:space="preserve">NAME OF WORK – </w:t>
      </w:r>
      <w:r w:rsidR="00E364F2">
        <w:rPr>
          <w:rFonts w:ascii="Calibri" w:eastAsia="Calibri" w:hAnsi="Calibri"/>
          <w:b/>
          <w:bCs/>
          <w:sz w:val="24"/>
          <w:szCs w:val="24"/>
        </w:rPr>
        <w:t>:</w:t>
      </w:r>
      <w:r w:rsidR="00E364F2">
        <w:rPr>
          <w:rFonts w:ascii="Calibri" w:eastAsia="Calibri" w:hAnsi="Calibri"/>
          <w:sz w:val="24"/>
          <w:szCs w:val="24"/>
        </w:rPr>
        <w:t xml:space="preserve"> </w:t>
      </w:r>
      <w:r w:rsidR="00E364F2" w:rsidRPr="00366C16">
        <w:rPr>
          <w:rFonts w:ascii="Calibri" w:eastAsia="Calibri" w:hAnsi="Calibri"/>
          <w:sz w:val="24"/>
          <w:szCs w:val="24"/>
        </w:rPr>
        <w:t>Dismantling &amp; Reconstruction of Old slab and other Misc. Civil work for Office at Electricity workshop Division, Victoria Park, Meerut</w:t>
      </w:r>
      <w:r w:rsidR="00E364F2">
        <w:rPr>
          <w:rFonts w:ascii="Calibri" w:eastAsia="Calibri" w:hAnsi="Calibri"/>
          <w:sz w:val="24"/>
          <w:szCs w:val="24"/>
        </w:rPr>
        <w:t>.</w:t>
      </w: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D64479">
      <w:pPr>
        <w:pStyle w:val="BodyText"/>
        <w:rPr>
          <w:b/>
        </w:rPr>
      </w:pPr>
      <w:r w:rsidRPr="00D64479">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D64479">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D64479"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E364F2" w:rsidRPr="00E364F2"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E364F2">
        <w:rPr>
          <w:rFonts w:ascii="Calibri" w:eastAsia="Calibri" w:hAnsi="Calibri"/>
          <w:b/>
          <w:bCs/>
          <w:sz w:val="24"/>
          <w:szCs w:val="24"/>
        </w:rPr>
        <w:t>:</w:t>
      </w:r>
      <w:r w:rsidR="00E364F2">
        <w:rPr>
          <w:rFonts w:ascii="Calibri" w:eastAsia="Calibri" w:hAnsi="Calibri"/>
          <w:sz w:val="24"/>
          <w:szCs w:val="24"/>
        </w:rPr>
        <w:t xml:space="preserve"> </w:t>
      </w:r>
      <w:r w:rsidR="00E364F2" w:rsidRPr="00366C16">
        <w:rPr>
          <w:rFonts w:ascii="Calibri" w:eastAsia="Calibri" w:hAnsi="Calibri"/>
          <w:sz w:val="24"/>
          <w:szCs w:val="24"/>
        </w:rPr>
        <w:t xml:space="preserve">Dismantling &amp; Reconstruction of Old slab and other </w:t>
      </w:r>
    </w:p>
    <w:p w:rsidR="00E364F2" w:rsidRPr="00E364F2" w:rsidRDefault="00E364F2" w:rsidP="00E364F2">
      <w:pPr>
        <w:tabs>
          <w:tab w:val="left" w:pos="1201"/>
          <w:tab w:val="left" w:pos="1202"/>
          <w:tab w:val="left" w:pos="4401"/>
          <w:tab w:val="left" w:pos="4500"/>
        </w:tabs>
        <w:spacing w:before="67"/>
        <w:rPr>
          <w:rFonts w:ascii="Calibri" w:eastAsia="Calibri" w:hAnsi="Calibri"/>
          <w:sz w:val="24"/>
          <w:szCs w:val="24"/>
        </w:rPr>
      </w:pPr>
      <w:r>
        <w:rPr>
          <w:rFonts w:ascii="Calibri" w:eastAsia="Calibri" w:hAnsi="Calibri"/>
          <w:sz w:val="24"/>
          <w:szCs w:val="24"/>
        </w:rPr>
        <w:t xml:space="preserve">                                                                                          </w:t>
      </w:r>
      <w:r w:rsidRPr="00E364F2">
        <w:rPr>
          <w:rFonts w:ascii="Calibri" w:eastAsia="Calibri" w:hAnsi="Calibri"/>
          <w:sz w:val="24"/>
          <w:szCs w:val="24"/>
        </w:rPr>
        <w:t xml:space="preserve">Misc. Civil work for Office at Electricity workshop </w:t>
      </w:r>
    </w:p>
    <w:p w:rsidR="00223CCE" w:rsidRDefault="00E364F2" w:rsidP="00E364F2">
      <w:pPr>
        <w:pStyle w:val="ListParagraph"/>
        <w:tabs>
          <w:tab w:val="left" w:pos="1201"/>
          <w:tab w:val="left" w:pos="1202"/>
          <w:tab w:val="left" w:pos="4401"/>
          <w:tab w:val="left" w:pos="4500"/>
        </w:tabs>
        <w:spacing w:before="67"/>
        <w:ind w:left="1201" w:firstLine="0"/>
        <w:jc w:val="center"/>
        <w:rPr>
          <w:rFonts w:ascii="Times New Roman"/>
          <w:sz w:val="24"/>
        </w:rPr>
      </w:pPr>
      <w:r>
        <w:rPr>
          <w:rFonts w:ascii="Calibri" w:eastAsia="Calibri" w:hAnsi="Calibri"/>
          <w:sz w:val="24"/>
          <w:szCs w:val="24"/>
        </w:rPr>
        <w:t xml:space="preserve">                           </w:t>
      </w:r>
      <w:r w:rsidRPr="00366C16">
        <w:rPr>
          <w:rFonts w:ascii="Calibri" w:eastAsia="Calibri" w:hAnsi="Calibri"/>
          <w:sz w:val="24"/>
          <w:szCs w:val="24"/>
        </w:rPr>
        <w:t>Division, Victoria Park, Meerut</w:t>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r>
        <w:t>Shri/M/s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r>
        <w:t>document</w:t>
      </w:r>
      <w:r>
        <w:rPr>
          <w:spacing w:val="48"/>
        </w:rPr>
        <w:t xml:space="preserve"> </w:t>
      </w:r>
      <w:r>
        <w:t>:</w:t>
      </w:r>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of start</w:t>
      </w:r>
      <w:r>
        <w:tab/>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r>
        <w:t>completion</w:t>
      </w:r>
      <w:r>
        <w:rPr>
          <w:spacing w:val="41"/>
        </w:rPr>
        <w:t xml:space="preserve"> </w:t>
      </w:r>
      <w:r>
        <w:t>:</w:t>
      </w:r>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D64479">
      <w:pPr>
        <w:pStyle w:val="BodyText"/>
        <w:spacing w:before="5"/>
        <w:rPr>
          <w:b/>
          <w:sz w:val="25"/>
        </w:rPr>
      </w:pPr>
      <w:r w:rsidRPr="00D64479">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r>
                    <w:rPr>
                      <w:b/>
                      <w:sz w:val="26"/>
                    </w:rPr>
                    <w:t>Sl.</w:t>
                  </w:r>
                  <w:r>
                    <w:rPr>
                      <w:b/>
                      <w:spacing w:val="-4"/>
                      <w:sz w:val="26"/>
                    </w:rPr>
                    <w:t xml:space="preserve"> </w:t>
                  </w:r>
                  <w:r>
                    <w:rPr>
                      <w:b/>
                      <w:sz w:val="26"/>
                    </w:rPr>
                    <w:t>No.</w:t>
                  </w:r>
                  <w:r>
                    <w:rPr>
                      <w:b/>
                      <w:sz w:val="26"/>
                    </w:rPr>
                    <w:tab/>
                    <w:t>Particulars</w:t>
                  </w:r>
                  <w:r>
                    <w:rPr>
                      <w:b/>
                      <w:sz w:val="26"/>
                    </w:rPr>
                    <w:tab/>
                    <w:t>Page No.</w:t>
                  </w:r>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r>
        <w:t>tenderers</w:t>
      </w:r>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r>
        <w:t>Schedule of consumption</w:t>
      </w:r>
      <w:r>
        <w:rPr>
          <w:spacing w:val="-5"/>
        </w:rPr>
        <w:t xml:space="preserve"> </w:t>
      </w:r>
      <w:r>
        <w:t>of</w:t>
      </w:r>
      <w:r>
        <w:rPr>
          <w:spacing w:val="-1"/>
        </w:rPr>
        <w:t xml:space="preserve"> </w:t>
      </w:r>
      <w:r>
        <w:t>materials.</w:t>
      </w:r>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jc w:val="both"/>
        <w:rPr>
          <w:sz w:val="20"/>
        </w:rPr>
      </w:pPr>
      <w:r>
        <w:rPr>
          <w:sz w:val="20"/>
        </w:rPr>
        <w:t>Before submitting the offer, the tenderer is supposed to inspect the site of work and acquaint himself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jc w:val="both"/>
        <w:rPr>
          <w:sz w:val="20"/>
        </w:rPr>
      </w:pPr>
      <w:r>
        <w:rPr>
          <w:sz w:val="20"/>
        </w:rPr>
        <w:t>No compensation shall be admissible to the successful tenderer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jc w:val="both"/>
        <w:rPr>
          <w:sz w:val="20"/>
        </w:rPr>
      </w:pPr>
      <w:r>
        <w:rPr>
          <w:sz w:val="20"/>
        </w:rPr>
        <w:t>The tenderer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jc w:val="both"/>
        <w:rPr>
          <w:sz w:val="20"/>
        </w:rPr>
      </w:pPr>
      <w:r>
        <w:rPr>
          <w:sz w:val="20"/>
        </w:rPr>
        <w:t xml:space="preserve">In the envelope marked </w:t>
      </w:r>
      <w:r>
        <w:rPr>
          <w:b/>
          <w:sz w:val="20"/>
        </w:rPr>
        <w:t>‘Part –I’</w:t>
      </w:r>
      <w:r>
        <w:rPr>
          <w:sz w:val="20"/>
        </w:rPr>
        <w:t>, the tenderer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jc w:val="both"/>
        <w:rPr>
          <w:sz w:val="20"/>
        </w:rPr>
      </w:pPr>
      <w:r>
        <w:rPr>
          <w:sz w:val="20"/>
        </w:rPr>
        <w:t>The earnest money shall only be in the form of Fixed Deposit Receipt or Call Deposit Receipt or National Savings Certificates duly pledged in favour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jc w:val="both"/>
        <w:rPr>
          <w:sz w:val="20"/>
        </w:rPr>
      </w:pPr>
      <w:r>
        <w:rPr>
          <w:sz w:val="20"/>
        </w:rPr>
        <w:t>‘Part-II’ of the tender shall contain the quoted price/prices on the tender document at the place prescribed exclusively for this purpose. The price/prices should not be quoted any where else,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jc w:val="both"/>
        <w:rPr>
          <w:sz w:val="20"/>
        </w:rPr>
      </w:pPr>
      <w:r>
        <w:rPr>
          <w:sz w:val="20"/>
        </w:rPr>
        <w:t>The tenderer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jc w:val="both"/>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r>
        <w:rPr>
          <w:sz w:val="20"/>
        </w:rPr>
        <w:t xml:space="preserve">the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jc w:val="both"/>
        <w:rPr>
          <w:sz w:val="20"/>
        </w:rPr>
      </w:pPr>
      <w:r>
        <w:rPr>
          <w:sz w:val="20"/>
        </w:rPr>
        <w:t>No part of the tender document shall be taken out and it’s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jc w:val="both"/>
        <w:rPr>
          <w:sz w:val="20"/>
        </w:rPr>
      </w:pPr>
      <w:r>
        <w:rPr>
          <w:sz w:val="20"/>
        </w:rPr>
        <w:t>In case of tenderer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jc w:val="both"/>
        <w:rPr>
          <w:sz w:val="20"/>
        </w:rPr>
      </w:pPr>
      <w:r>
        <w:rPr>
          <w:sz w:val="20"/>
        </w:rPr>
        <w:t>The right of acceptance of the tender will rest with undersigned who does not bind himself to accept the lowest tender and reserves to himself the right to reject any or all the tenders received without assigning any reason thereof or to split up the whole work to more than one tenderness’.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jc w:val="both"/>
        <w:rPr>
          <w:sz w:val="20"/>
        </w:rPr>
      </w:pPr>
      <w:r>
        <w:rPr>
          <w:sz w:val="20"/>
        </w:rPr>
        <w:t xml:space="preserve">The work may be divided amongst more than one contractor or only a part of the work </w:t>
      </w:r>
      <w:r>
        <w:rPr>
          <w:spacing w:val="2"/>
          <w:sz w:val="20"/>
        </w:rPr>
        <w:t xml:space="preserve">may </w:t>
      </w:r>
      <w:r>
        <w:rPr>
          <w:sz w:val="20"/>
        </w:rPr>
        <w:t>be awarded to the successful tenderer at the discretion of the undersigned without assigning any reason thereof. The tenderer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jc w:val="both"/>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jc w:val="both"/>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D64479">
      <w:pPr>
        <w:pStyle w:val="ListParagraph"/>
        <w:numPr>
          <w:ilvl w:val="0"/>
          <w:numId w:val="17"/>
        </w:numPr>
        <w:tabs>
          <w:tab w:val="left" w:pos="1521"/>
        </w:tabs>
        <w:spacing w:before="78" w:line="232" w:lineRule="auto"/>
        <w:ind w:right="227"/>
        <w:jc w:val="both"/>
        <w:rPr>
          <w:sz w:val="20"/>
        </w:rPr>
      </w:pPr>
      <w:r w:rsidRPr="00D64479">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tenderer must give his full postal address below the signatures on the </w:t>
      </w:r>
      <w:r w:rsidR="00403155">
        <w:rPr>
          <w:spacing w:val="2"/>
          <w:sz w:val="20"/>
        </w:rPr>
        <w:t xml:space="preserve">“Bill </w:t>
      </w:r>
      <w:r w:rsidR="00403155">
        <w:rPr>
          <w:sz w:val="20"/>
        </w:rPr>
        <w:t>of Quantities” after quoting his rates. All future correspondence regarding this tender shall be done with him through his postal address and if any letter/information is not received to him, it will be the sole responsibility of the tenderer. If any registered letter returns back with the remarks that the address does not exist or the tenderer/contractor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jc w:val="both"/>
        <w:rPr>
          <w:sz w:val="20"/>
        </w:rPr>
      </w:pPr>
      <w:r>
        <w:rPr>
          <w:sz w:val="20"/>
        </w:rPr>
        <w:t>Contract Agreement shall be executed on non-judicial stamp papers value of which shall be determined on one of the following rates, as the case may be, on the total security amount to be calculated as per clause no. (1) of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D64479">
      <w:pPr>
        <w:pStyle w:val="BodyText"/>
        <w:rPr>
          <w:sz w:val="28"/>
        </w:rPr>
      </w:pPr>
      <w:r w:rsidRPr="00D64479">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D64479" w:rsidRPr="00D64479">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r>
        <w:t>Working experience for last 3</w:t>
      </w:r>
      <w:r>
        <w:rPr>
          <w:spacing w:val="-3"/>
        </w:rPr>
        <w:t xml:space="preserve"> </w:t>
      </w:r>
      <w:r>
        <w:t>years.</w:t>
      </w:r>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Cost (Rs. In lacs)</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Name   &amp;   Address   of   officer  under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r>
        <w:t>Notes</w:t>
      </w:r>
      <w:r>
        <w:rPr>
          <w:spacing w:val="-1"/>
        </w:rPr>
        <w:t xml:space="preserve"> </w:t>
      </w:r>
      <w:r>
        <w:t>:</w:t>
      </w:r>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jc w:val="both"/>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U.P. Power Corporation Limited and the Contractor, together with the documents referred to thereon, including these conditions, designs, drawings and instructions issued from time to time by the engineer incharge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jc w:val="both"/>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jc w:val="both"/>
        <w:rPr>
          <w:sz w:val="20"/>
        </w:rPr>
      </w:pPr>
      <w:r>
        <w:rPr>
          <w:sz w:val="20"/>
        </w:rPr>
        <w:t>The “corporation” shall mean the U.P. Power Corporation Limited with its headquarter office at 14. Ashok Marg. Licknow.</w:t>
      </w:r>
    </w:p>
    <w:p w:rsidR="00223CCE" w:rsidRDefault="00403155">
      <w:pPr>
        <w:pStyle w:val="ListParagraph"/>
        <w:numPr>
          <w:ilvl w:val="3"/>
          <w:numId w:val="17"/>
        </w:numPr>
        <w:tabs>
          <w:tab w:val="left" w:pos="1881"/>
        </w:tabs>
        <w:spacing w:before="58"/>
        <w:ind w:right="232"/>
        <w:jc w:val="both"/>
        <w:rPr>
          <w:sz w:val="20"/>
        </w:rPr>
      </w:pPr>
      <w:r>
        <w:rPr>
          <w:sz w:val="20"/>
        </w:rPr>
        <w:t>The “Chairman cum Managing Director” shall mean the Chairman cum Managing Director of U.P. Power Corporation Limited, Lucknow,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jc w:val="both"/>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jc w:val="both"/>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jc w:val="both"/>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jc w:val="both"/>
        <w:rPr>
          <w:sz w:val="20"/>
        </w:rPr>
      </w:pPr>
      <w:r>
        <w:rPr>
          <w:sz w:val="20"/>
        </w:rPr>
        <w:t>The “Works” or “Work” shall unless there be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jc w:val="both"/>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jc w:val="both"/>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jc w:val="both"/>
        <w:rPr>
          <w:sz w:val="20"/>
        </w:rPr>
      </w:pPr>
      <w:r>
        <w:rPr>
          <w:sz w:val="20"/>
        </w:rPr>
        <w:t>The “Engineer-in-charge” shall mean the sub Divisional Officer or the Assistant Engineer, as the case may be, who will be incharge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jc w:val="both"/>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jc w:val="both"/>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TENDER DOCUMENTS</w:t>
      </w:r>
      <w:r>
        <w:rPr>
          <w:spacing w:val="-3"/>
        </w:rPr>
        <w:t xml:space="preserve"> </w:t>
      </w:r>
      <w:r>
        <w:t>:</w:t>
      </w:r>
    </w:p>
    <w:p w:rsidR="00223CCE" w:rsidRDefault="00403155">
      <w:pPr>
        <w:pStyle w:val="BodyText"/>
        <w:spacing w:before="63"/>
        <w:ind w:left="1880" w:right="224"/>
        <w:jc w:val="both"/>
      </w:pPr>
      <w:r>
        <w:t>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labour and materials, or labour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r>
        <w:t>The party or parties submitting &amp; offering for work covered by the Tender Documents.</w:t>
      </w:r>
    </w:p>
    <w:p w:rsidR="00223CCE" w:rsidRDefault="00403155">
      <w:pPr>
        <w:pStyle w:val="Heading4"/>
        <w:numPr>
          <w:ilvl w:val="3"/>
          <w:numId w:val="17"/>
        </w:numPr>
        <w:tabs>
          <w:tab w:val="left" w:pos="1880"/>
          <w:tab w:val="left" w:pos="1881"/>
        </w:tabs>
        <w:spacing w:before="197"/>
        <w:ind w:hanging="721"/>
      </w:pPr>
      <w:r>
        <w:t>TENDER DRAWINGS</w:t>
      </w:r>
      <w:r>
        <w:rPr>
          <w:spacing w:val="-3"/>
        </w:rPr>
        <w:t xml:space="preserve"> </w:t>
      </w:r>
      <w:r>
        <w:t>:</w:t>
      </w:r>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r>
        <w:t>his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Writing shall include any manuscript, typewritten or printed statement, sketches or drawings to convey information or instructions, under or over the signature and/or seal as the case the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r>
        <w:t>MANUFACTURER</w:t>
      </w:r>
      <w:r>
        <w:rPr>
          <w:spacing w:val="-2"/>
        </w:rPr>
        <w:t xml:space="preserve"> </w:t>
      </w:r>
      <w:r>
        <w:t>:</w:t>
      </w:r>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“Strores”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CONSTRUCTIONAL PLANT</w:t>
      </w:r>
      <w:r>
        <w:rPr>
          <w:spacing w:val="3"/>
        </w:rPr>
        <w:t xml:space="preserve"> </w:t>
      </w:r>
      <w:r>
        <w:t>:</w:t>
      </w:r>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Clause 1</w:t>
      </w:r>
      <w:r>
        <w:rPr>
          <w:spacing w:val="-2"/>
        </w:rPr>
        <w:t xml:space="preserve"> </w:t>
      </w:r>
      <w:r>
        <w:t>:</w:t>
      </w:r>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The contractor shall permit Corporation at the time of making any payment to him for work done under the contract to deduct Ten Percent (10%) sum on account of security deposit as alongwith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be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behelf of the Corporation (whose decision in writing shall be final) </w:t>
      </w:r>
      <w:r>
        <w:rPr>
          <w:spacing w:val="3"/>
        </w:rPr>
        <w:t xml:space="preserve">my </w:t>
      </w:r>
      <w:r>
        <w:t>decide, on the amount of the estimated cost of the whole work shown by the tender, FOR EVERY day that the work remains uncommenced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Clause 3</w:t>
      </w:r>
      <w:r>
        <w:rPr>
          <w:spacing w:val="-2"/>
        </w:rPr>
        <w:t xml:space="preserve"> </w:t>
      </w:r>
      <w:r>
        <w:t>:</w:t>
      </w:r>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jc w:val="both"/>
        <w:rPr>
          <w:sz w:val="20"/>
        </w:rPr>
      </w:pPr>
      <w:r>
        <w:rPr>
          <w:sz w:val="20"/>
        </w:rPr>
        <w:t>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unworkman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jc w:val="both"/>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jc w:val="both"/>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jc w:val="both"/>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jc w:val="both"/>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jc w:val="both"/>
        <w:rPr>
          <w:sz w:val="20"/>
        </w:rPr>
      </w:pPr>
      <w:r>
        <w:rPr>
          <w:sz w:val="20"/>
        </w:rPr>
        <w:t>To employ labour paid by the Department and to supply materials to carry out the works or any part of the work, debiting the contractor with the cost of the labour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jc w:val="both"/>
        <w:rPr>
          <w:sz w:val="20"/>
        </w:rPr>
      </w:pPr>
      <w:r>
        <w:rPr>
          <w:sz w:val="20"/>
        </w:rPr>
        <w:t>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form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jc w:val="both"/>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Clause 4</w:t>
      </w:r>
      <w:r>
        <w:rPr>
          <w:spacing w:val="-2"/>
        </w:rPr>
        <w:t xml:space="preserve"> </w:t>
      </w:r>
      <w:r>
        <w:t>:</w:t>
      </w:r>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r>
        <w:lastRenderedPageBreak/>
        <w:t>compensation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r>
        <w:t>Power to take possession or require removal or sell contractor’s plants.</w:t>
      </w:r>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Clause 5</w:t>
      </w:r>
      <w:r>
        <w:rPr>
          <w:spacing w:val="-2"/>
        </w:rPr>
        <w:t xml:space="preserve"> </w:t>
      </w:r>
      <w:r>
        <w:t>:</w:t>
      </w:r>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
    <w:p w:rsidR="00223CCE" w:rsidRDefault="00223CCE">
      <w:pPr>
        <w:pStyle w:val="BodyText"/>
        <w:spacing w:before="8"/>
      </w:pPr>
    </w:p>
    <w:p w:rsidR="00223CCE" w:rsidRDefault="00403155">
      <w:pPr>
        <w:pStyle w:val="Heading4"/>
        <w:tabs>
          <w:tab w:val="left" w:pos="1880"/>
        </w:tabs>
      </w:pPr>
      <w:r>
        <w:t>Clauses</w:t>
      </w:r>
      <w:r>
        <w:rPr>
          <w:spacing w:val="-2"/>
        </w:rPr>
        <w:t xml:space="preserve"> </w:t>
      </w:r>
      <w:r>
        <w:t>6</w:t>
      </w:r>
      <w:r>
        <w:rPr>
          <w:spacing w:val="-2"/>
        </w:rPr>
        <w:t xml:space="preserve"> </w:t>
      </w:r>
      <w:r>
        <w:t>:</w:t>
      </w:r>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fixed for completion of the work, the Engineer-in-charge may at the expense of the contractor remove such scaffolding, surplus materials and the rubbish and dispose off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r>
        <w:lastRenderedPageBreak/>
        <w:t>dully completed, it shall be mentioned in the report of the Engineer-in-charge certificate so granted. If on the other hand, it is found that there are certain defects to be removed, the report to be sent by Engineer-in-charge shall specifically mention the defects alongwith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Clause 7</w:t>
      </w:r>
      <w:r>
        <w:rPr>
          <w:spacing w:val="-2"/>
        </w:rPr>
        <w:t xml:space="preserve"> </w:t>
      </w:r>
      <w:r>
        <w:t>:</w:t>
      </w:r>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then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upto Rs. 2.00 lacs and in six months if the same exceeds Rs. 2.00 lacs, if there shall be and dispute about any items or items of the work then the undisputed </w:t>
      </w:r>
      <w:r>
        <w:rPr>
          <w:spacing w:val="2"/>
        </w:rPr>
        <w:t xml:space="preserve">item </w:t>
      </w:r>
      <w:r>
        <w:t>or items only shall be paid within the said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Clause 8</w:t>
      </w:r>
      <w:r>
        <w:rPr>
          <w:spacing w:val="-2"/>
        </w:rPr>
        <w:t xml:space="preserve"> </w:t>
      </w:r>
      <w:r>
        <w:t>:</w:t>
      </w:r>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Clause 9</w:t>
      </w:r>
      <w:r>
        <w:rPr>
          <w:spacing w:val="-2"/>
        </w:rPr>
        <w:t xml:space="preserve"> </w:t>
      </w:r>
      <w:r>
        <w:t>:</w:t>
      </w:r>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Before tasking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Clause 10</w:t>
      </w:r>
      <w:r>
        <w:rPr>
          <w:spacing w:val="-2"/>
        </w:rPr>
        <w:t xml:space="preserve"> </w:t>
      </w:r>
      <w:r>
        <w:t>:</w:t>
      </w:r>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Clause 11</w:t>
      </w:r>
      <w:r>
        <w:rPr>
          <w:spacing w:val="-2"/>
        </w:rPr>
        <w:t xml:space="preserve"> </w:t>
      </w:r>
      <w:r>
        <w:t>:</w:t>
      </w:r>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its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 xml:space="preserve">Clause 11 (a) : </w:t>
      </w:r>
      <w:r>
        <w:t>All materials supplied by the Paschimanal Vidyut Vitran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U.P. Power Corporation Limited and shall not on any account be removed from the site of the work, except with the with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The material issued to the contractor by the Paschimanal vidyut Vitran Nigam Ltd. Will remain under custodial possession of the contractor during the execution of work as a  trustee and title on the same will remain with the Paschimanal Vidyut Vitran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 xml:space="preserve">Clause 11 (d) :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 xml:space="preserve">Clause 11 (e) :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Clause 12</w:t>
      </w:r>
      <w:r>
        <w:rPr>
          <w:spacing w:val="-2"/>
        </w:rPr>
        <w:t xml:space="preserve"> </w:t>
      </w:r>
      <w:r>
        <w:t>:</w:t>
      </w:r>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Clause 13</w:t>
      </w:r>
      <w:r>
        <w:rPr>
          <w:spacing w:val="-2"/>
        </w:rPr>
        <w:t xml:space="preserve"> </w:t>
      </w:r>
      <w:r>
        <w:t>:</w:t>
      </w:r>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The Engineer-in-charge shall have power to make any alteration in, omission from, additions to or substitutions for the original SPECIFICATIONS, drawings, designs and instructions that may apperar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 xml:space="preserve">the contract and any altered, additional or substituted work which the contractor may be directed to do in the manner above secofed. </w:t>
      </w:r>
      <w:r>
        <w:rPr>
          <w:rFonts w:ascii="Carlito"/>
        </w:rPr>
        <w:t xml:space="preserve">As </w:t>
      </w:r>
      <w:r>
        <w:t>part of the work, shall be carried out by the contractor on the same conditions in all respects on which the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jc w:val="both"/>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jc w:val="both"/>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jc w:val="both"/>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jc w:val="both"/>
        <w:rPr>
          <w:sz w:val="20"/>
        </w:rPr>
      </w:pPr>
      <w:r>
        <w:rPr>
          <w:sz w:val="20"/>
        </w:rPr>
        <w:t>If the rates for the altered, additional or substituted work cannot be determined in the manner specified in Sub-Clause (i)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(i)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(i),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Clause 14</w:t>
      </w:r>
      <w:r>
        <w:rPr>
          <w:spacing w:val="-2"/>
        </w:rPr>
        <w:t xml:space="preserve"> </w:t>
      </w:r>
      <w:r>
        <w:t>:</w:t>
      </w:r>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Clause 15 :Action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Clause 16</w:t>
      </w:r>
      <w:r>
        <w:rPr>
          <w:spacing w:val="-2"/>
        </w:rPr>
        <w:t xml:space="preserve"> </w:t>
      </w:r>
      <w:r>
        <w:t>:</w:t>
      </w:r>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Clause 17</w:t>
      </w:r>
      <w:r>
        <w:rPr>
          <w:spacing w:val="-2"/>
        </w:rPr>
        <w:t xml:space="preserve"> </w:t>
      </w:r>
      <w:r>
        <w:t>:</w:t>
      </w:r>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Clause 18</w:t>
      </w:r>
      <w:r>
        <w:rPr>
          <w:spacing w:val="-2"/>
        </w:rPr>
        <w:t xml:space="preserve"> </w:t>
      </w:r>
      <w:r>
        <w:t>:</w:t>
      </w:r>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The contractor shall give not less then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Clause 19</w:t>
      </w:r>
      <w:r>
        <w:rPr>
          <w:spacing w:val="-2"/>
        </w:rPr>
        <w:t xml:space="preserve"> </w:t>
      </w:r>
      <w:r>
        <w:t>:</w:t>
      </w:r>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Clause 20 :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he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Clause 21</w:t>
      </w:r>
      <w:r>
        <w:rPr>
          <w:spacing w:val="-2"/>
        </w:rPr>
        <w:t xml:space="preserve"> </w:t>
      </w:r>
      <w:r>
        <w:t>:</w:t>
      </w:r>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Clause 22 :</w:t>
      </w:r>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labour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Clause 23 :</w:t>
      </w:r>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jc w:val="both"/>
        <w:rPr>
          <w:sz w:val="20"/>
        </w:rPr>
      </w:pPr>
      <w:r>
        <w:rPr>
          <w:sz w:val="20"/>
        </w:rPr>
        <w:t>The contractor shall pay to his laborer a fair wage and shall supply every labour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jc w:val="both"/>
        <w:rPr>
          <w:sz w:val="20"/>
        </w:rPr>
      </w:pPr>
      <w:r>
        <w:rPr>
          <w:sz w:val="20"/>
        </w:rPr>
        <w:t>The contractor before he commences work shall paste in conspicuous place of the work, a notice giving the rates of wages which shall not be less than he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Clause 24 :</w:t>
      </w:r>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Clause 25 :</w:t>
      </w:r>
    </w:p>
    <w:p w:rsidR="00223CCE" w:rsidRDefault="00223CCE">
      <w:pPr>
        <w:pStyle w:val="BodyText"/>
        <w:spacing w:before="1"/>
        <w:rPr>
          <w:b/>
          <w:sz w:val="21"/>
        </w:rPr>
      </w:pPr>
    </w:p>
    <w:p w:rsidR="00223CCE" w:rsidRDefault="00403155">
      <w:pPr>
        <w:pStyle w:val="BodyText"/>
        <w:ind w:left="1160"/>
        <w:jc w:val="both"/>
      </w:pPr>
      <w:r>
        <w:t>The contractor shall comply with all labour laws as applicable at the site of the work.</w:t>
      </w:r>
    </w:p>
    <w:p w:rsidR="00223CCE" w:rsidRDefault="00223CCE">
      <w:pPr>
        <w:pStyle w:val="BodyText"/>
        <w:spacing w:before="6"/>
      </w:pPr>
    </w:p>
    <w:p w:rsidR="00223CCE" w:rsidRDefault="00403155">
      <w:pPr>
        <w:pStyle w:val="Heading4"/>
      </w:pPr>
      <w:r>
        <w:t>Clause 26 :</w:t>
      </w:r>
    </w:p>
    <w:p w:rsidR="00223CCE" w:rsidRDefault="00223CCE">
      <w:pPr>
        <w:pStyle w:val="BodyText"/>
        <w:spacing w:before="1"/>
        <w:rPr>
          <w:b/>
          <w:sz w:val="21"/>
        </w:rPr>
      </w:pPr>
    </w:p>
    <w:p w:rsidR="00223CCE" w:rsidRDefault="00403155">
      <w:pPr>
        <w:pStyle w:val="BodyText"/>
        <w:ind w:left="1160" w:right="227"/>
        <w:jc w:val="both"/>
      </w:pPr>
      <w:r>
        <w:t>In respect of all labour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Clause 27 :</w:t>
      </w:r>
    </w:p>
    <w:p w:rsidR="00223CCE" w:rsidRDefault="00223CCE">
      <w:pPr>
        <w:pStyle w:val="BodyText"/>
        <w:spacing w:before="10"/>
        <w:rPr>
          <w:b/>
        </w:rPr>
      </w:pPr>
    </w:p>
    <w:p w:rsidR="00223CCE" w:rsidRDefault="00403155">
      <w:pPr>
        <w:pStyle w:val="BodyText"/>
        <w:spacing w:before="1" w:line="242" w:lineRule="auto"/>
        <w:ind w:left="1160" w:right="238"/>
        <w:jc w:val="both"/>
      </w:pPr>
      <w:r>
        <w:t>Leave and pay during leave of all labour employed by the contractor shall be regulated as per provisions of labour laws in force.</w:t>
      </w:r>
    </w:p>
    <w:p w:rsidR="00223CCE" w:rsidRDefault="00223CCE">
      <w:pPr>
        <w:pStyle w:val="BodyText"/>
        <w:spacing w:before="3"/>
      </w:pPr>
    </w:p>
    <w:p w:rsidR="00223CCE" w:rsidRDefault="00403155">
      <w:pPr>
        <w:pStyle w:val="Heading4"/>
      </w:pPr>
      <w:r>
        <w:t>Clause 28 :</w:t>
      </w:r>
    </w:p>
    <w:p w:rsidR="00223CCE" w:rsidRDefault="00223CCE">
      <w:pPr>
        <w:pStyle w:val="BodyText"/>
        <w:spacing w:before="1"/>
        <w:rPr>
          <w:b/>
          <w:sz w:val="21"/>
        </w:rPr>
      </w:pPr>
    </w:p>
    <w:p w:rsidR="00223CCE" w:rsidRDefault="00403155">
      <w:pPr>
        <w:pStyle w:val="BodyText"/>
        <w:spacing w:before="1"/>
        <w:ind w:left="1160" w:right="225"/>
        <w:jc w:val="both"/>
      </w:pPr>
      <w:r>
        <w:t>The contractor shall at his own cost provide his labour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labour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Clause 29</w:t>
      </w:r>
      <w:r>
        <w:rPr>
          <w:spacing w:val="-2"/>
        </w:rPr>
        <w:t xml:space="preserve"> </w:t>
      </w:r>
      <w:r>
        <w:t>:</w:t>
      </w:r>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Clause 30</w:t>
      </w:r>
      <w:r>
        <w:rPr>
          <w:spacing w:val="-2"/>
        </w:rPr>
        <w:t xml:space="preserve"> </w:t>
      </w:r>
      <w:r>
        <w:t>:</w:t>
      </w:r>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Clause 31</w:t>
      </w:r>
      <w:r>
        <w:rPr>
          <w:spacing w:val="-2"/>
        </w:rPr>
        <w:t xml:space="preserve"> </w:t>
      </w:r>
      <w:r>
        <w:t>:</w:t>
      </w:r>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Clause 32</w:t>
      </w:r>
      <w:r>
        <w:rPr>
          <w:spacing w:val="-2"/>
        </w:rPr>
        <w:t xml:space="preserve"> </w:t>
      </w:r>
      <w:r>
        <w:t>:</w:t>
      </w:r>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jc w:val="both"/>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jc w:val="both"/>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Clause 33 :</w:t>
      </w:r>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Clause 34</w:t>
      </w:r>
      <w:r>
        <w:rPr>
          <w:spacing w:val="-2"/>
        </w:rPr>
        <w:t xml:space="preserve"> </w:t>
      </w:r>
      <w:r>
        <w:t>:</w:t>
      </w:r>
      <w:r>
        <w:tab/>
        <w:t>Arbitration</w:t>
      </w:r>
    </w:p>
    <w:p w:rsidR="00223CCE" w:rsidRDefault="00223CCE">
      <w:pPr>
        <w:pStyle w:val="BodyText"/>
        <w:spacing w:before="1"/>
        <w:rPr>
          <w:b/>
          <w:sz w:val="21"/>
        </w:rPr>
      </w:pPr>
    </w:p>
    <w:p w:rsidR="00223CCE" w:rsidRDefault="00403155">
      <w:pPr>
        <w:pStyle w:val="BodyText"/>
        <w:ind w:left="1160" w:right="225"/>
        <w:jc w:val="both"/>
      </w:pPr>
      <w:r>
        <w:t>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of . payment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Clause 35</w:t>
      </w:r>
      <w:r>
        <w:rPr>
          <w:spacing w:val="-2"/>
        </w:rPr>
        <w:t xml:space="preserve"> </w:t>
      </w:r>
      <w:r>
        <w:t>:</w:t>
      </w:r>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Clause 36</w:t>
      </w:r>
      <w:r>
        <w:rPr>
          <w:spacing w:val="-2"/>
        </w:rPr>
        <w:t xml:space="preserve"> </w:t>
      </w:r>
      <w:r>
        <w:t>:</w:t>
      </w:r>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Clause 37</w:t>
      </w:r>
      <w:r>
        <w:rPr>
          <w:spacing w:val="-2"/>
        </w:rPr>
        <w:t xml:space="preserve"> </w:t>
      </w:r>
      <w:r>
        <w:t>:</w:t>
      </w:r>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Clause 38 :</w:t>
      </w:r>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No bricks for use on the work shall be manufactured within the limits of a Municipality, cantonment or notified area or within one Km. of the site of work. Any brics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Clause 40 :</w:t>
      </w:r>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Clause 41 :</w:t>
      </w:r>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Clause 42</w:t>
      </w:r>
      <w:r>
        <w:rPr>
          <w:spacing w:val="-2"/>
        </w:rPr>
        <w:t xml:space="preserve"> </w:t>
      </w:r>
      <w:r>
        <w:t>:</w:t>
      </w:r>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The special conditions shall be read and construed alongwith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The work to be performed under this contract consists of providing all labour,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jc w:val="both"/>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jc w:val="both"/>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jc w:val="both"/>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It shall be understood that the tenderer has satisfied himself submitting his tender as to the nature and location of work, the general and local conditions including their bearing upon transportation, disposal, handling and availability of labour,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himself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jc w:val="both"/>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jc w:val="both"/>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jc w:val="both"/>
        <w:rPr>
          <w:sz w:val="20"/>
        </w:rPr>
      </w:pPr>
      <w:r>
        <w:rPr>
          <w:sz w:val="20"/>
        </w:rPr>
        <w:lastRenderedPageBreak/>
        <w:t>The drawings enclosed with the tender specifications are only illustrative. The contractor would be required to complete the work even thought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jc w:val="both"/>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(m.k.s.)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jc w:val="both"/>
        <w:rPr>
          <w:sz w:val="20"/>
        </w:rPr>
      </w:pPr>
      <w:r>
        <w:rPr>
          <w:sz w:val="20"/>
        </w:rPr>
        <w:t>The contractor will have to proceed with the work as and when the drawings are released. At times, it may be necessary for the contractor to retard his his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jc w:val="both"/>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jc w:val="both"/>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jc w:val="both"/>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jc w:val="both"/>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jc w:val="both"/>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r>
        <w:lastRenderedPageBreak/>
        <w:t>to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jc w:val="both"/>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The contractor shall make his own adequate arrangements for procuring clear water to be use in various work.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There may be variation in the individual item in the schedule during actual execution of the work. However, tendered unit rates shall remain firm upto a variation of +.25% of the contract value and subject to the provision that no variation of rates in individual items even beyond +.25% quantities shall be considered till the value of total work done varies beyond ±.25% of the tendered value. Tenderers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jc w:val="both"/>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jc w:val="both"/>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jc w:val="both"/>
        <w:rPr>
          <w:sz w:val="20"/>
        </w:rPr>
      </w:pPr>
      <w:r>
        <w:rPr>
          <w:sz w:val="20"/>
        </w:rPr>
        <w:t>Each page of the tender or documents must be signed and dated by the tenderer. All writing shall be in ink only. Over writing, erasing etc. shall avoid. All cutting shall be dully attested by the tenderer.</w:t>
      </w:r>
    </w:p>
    <w:p w:rsidR="00223CCE" w:rsidRDefault="00223CCE">
      <w:pPr>
        <w:pStyle w:val="BodyText"/>
        <w:spacing w:before="11"/>
      </w:pPr>
    </w:p>
    <w:p w:rsidR="00223CCE" w:rsidRDefault="00403155">
      <w:pPr>
        <w:pStyle w:val="ListParagraph"/>
        <w:numPr>
          <w:ilvl w:val="0"/>
          <w:numId w:val="11"/>
        </w:numPr>
        <w:tabs>
          <w:tab w:val="left" w:pos="1161"/>
        </w:tabs>
        <w:ind w:right="235"/>
        <w:jc w:val="both"/>
        <w:rPr>
          <w:sz w:val="20"/>
        </w:rPr>
      </w:pPr>
      <w:r>
        <w:rPr>
          <w:sz w:val="20"/>
        </w:rPr>
        <w:t>When a tenderer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jc w:val="both"/>
        <w:rPr>
          <w:sz w:val="20"/>
        </w:rPr>
      </w:pPr>
      <w:r>
        <w:rPr>
          <w:sz w:val="20"/>
        </w:rPr>
        <w:t xml:space="preserve">In the event of tender being submitted by a firm, it must </w:t>
      </w:r>
      <w:r>
        <w:rPr>
          <w:spacing w:val="4"/>
          <w:sz w:val="20"/>
        </w:rPr>
        <w:t xml:space="preserve">be </w:t>
      </w:r>
      <w:r>
        <w:rPr>
          <w:sz w:val="20"/>
        </w:rPr>
        <w:t>signed by each member thereof or in the event of absence, he may authorize anybody to do so. Power of attorney in favour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jc w:val="both"/>
        <w:rPr>
          <w:sz w:val="20"/>
        </w:rPr>
      </w:pPr>
      <w:r>
        <w:rPr>
          <w:sz w:val="20"/>
        </w:rPr>
        <w:t>Earnest money as notified in the tender notice shall be deposited in the shape of T.D.R./F.D.R./N.S.C. dully pledged in favour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jc w:val="both"/>
        <w:rPr>
          <w:sz w:val="20"/>
        </w:rPr>
      </w:pPr>
      <w:r>
        <w:rPr>
          <w:sz w:val="20"/>
        </w:rPr>
        <w:t>Canvassing in any form is strictly prohibited and in case any tenderer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jc w:val="both"/>
        <w:rPr>
          <w:sz w:val="20"/>
        </w:rPr>
      </w:pPr>
      <w:r>
        <w:rPr>
          <w:sz w:val="20"/>
        </w:rPr>
        <w:t>Time is the essence of the contact and preference is likely to be given to a tenderer who will be in a position to complete the work in all details within the shortest possible time. The tenderer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jc w:val="both"/>
        <w:rPr>
          <w:sz w:val="20"/>
        </w:rPr>
      </w:pPr>
      <w:r>
        <w:rPr>
          <w:sz w:val="20"/>
        </w:rPr>
        <w:t>(a) The drawings enclosed  with the documents are being made available for study in the  Division Office and are only preliminary drawings just to give the tenderer some ideas about the nature work. These are by no means final drawings. However, those drawings alongwith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jc w:val="both"/>
        <w:rPr>
          <w:sz w:val="20"/>
        </w:rPr>
      </w:pPr>
      <w:r>
        <w:rPr>
          <w:sz w:val="20"/>
        </w:rPr>
        <w:t>If the Engineer-in-charge feels satisfied that he has sufficient reasons to do so, he shall ask the contractor to remove from the site of work any labour, chowkkidar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jc w:val="both"/>
        <w:rPr>
          <w:sz w:val="20"/>
        </w:rPr>
      </w:pPr>
      <w:r>
        <w:rPr>
          <w:sz w:val="20"/>
        </w:rPr>
        <w:t xml:space="preserve">No claim shall be entertained for the labour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jc w:val="both"/>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jc w:val="both"/>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jc w:val="both"/>
        <w:rPr>
          <w:sz w:val="20"/>
        </w:rPr>
      </w:pPr>
      <w:r>
        <w:rPr>
          <w:sz w:val="20"/>
        </w:rPr>
        <w:t>The work may be divided amongst more than one contractor or only a part of the work may be awarded to the successful tenderer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jc w:val="both"/>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The contractor shall at all times exercise reasonable and proper precautions for the safety of the labour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The name of authorized agent shall be intimated in writing to the Engineer-in-charge failing which the Engineer-in-charge will be free to assume his mate or munshi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jc w:val="both"/>
        <w:rPr>
          <w:sz w:val="20"/>
        </w:rPr>
      </w:pPr>
      <w:r>
        <w:rPr>
          <w:sz w:val="20"/>
        </w:rPr>
        <w:lastRenderedPageBreak/>
        <w:t xml:space="preserve">Upon acceptance of tender, the successful tenderer shall within the time specified in the letter of indent; deposit such an additional sum which together with the Earnest Money already deposited at the time of submission of tender will to 3% of the value of the contract to </w:t>
      </w:r>
      <w:r>
        <w:rPr>
          <w:spacing w:val="2"/>
          <w:sz w:val="20"/>
        </w:rPr>
        <w:t xml:space="preserve">form </w:t>
      </w:r>
      <w:r>
        <w:rPr>
          <w:sz w:val="20"/>
        </w:rPr>
        <w:t>the initial security deposit. Failing to deposit this additional sum within the period specified will make the Earnest Money deposited by the tenderer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jc w:val="both"/>
        <w:rPr>
          <w:sz w:val="20"/>
        </w:rPr>
      </w:pPr>
      <w:r>
        <w:rPr>
          <w:sz w:val="20"/>
        </w:rPr>
        <w:t>For work upto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w.e.f.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The laws, rules and regulations of all government authorities in India having jurisdiction over the work shall govern the work of this contract with the same force and effect as if incorporated in full into conract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The rates quoted by the tenderer shall remain valid for four (4) calendar months from the date of opening of tender. Rates quoted shall include all legal taxes such as sales tax. Local, royalty and control etc. as applicable.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jc w:val="both"/>
        <w:rPr>
          <w:sz w:val="20"/>
        </w:rPr>
      </w:pPr>
      <w:r>
        <w:rPr>
          <w:sz w:val="20"/>
        </w:rPr>
        <w:t>Tender documents shall consist of the following documents all of which shall be submitted by the tenderer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r>
        <w:rPr>
          <w:sz w:val="20"/>
        </w:rPr>
        <w:t>tenderer.</w:t>
      </w:r>
    </w:p>
    <w:p w:rsidR="00223CCE" w:rsidRDefault="00403155">
      <w:pPr>
        <w:pStyle w:val="ListParagraph"/>
        <w:numPr>
          <w:ilvl w:val="1"/>
          <w:numId w:val="4"/>
        </w:numPr>
        <w:tabs>
          <w:tab w:val="left" w:pos="1432"/>
        </w:tabs>
        <w:spacing w:before="198"/>
        <w:ind w:left="1431" w:hanging="272"/>
        <w:jc w:val="both"/>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r>
        <w:rPr>
          <w:sz w:val="20"/>
        </w:rPr>
        <w:t>contrctor.</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The above mentioned documents submitted by the successful tenderer alongwith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jc w:val="both"/>
        <w:rPr>
          <w:sz w:val="20"/>
        </w:rPr>
      </w:pPr>
      <w:r>
        <w:rPr>
          <w:b/>
          <w:sz w:val="18"/>
        </w:rPr>
        <w:t xml:space="preserve">General Quality: The </w:t>
      </w:r>
      <w:r>
        <w:rPr>
          <w:sz w:val="18"/>
        </w:rPr>
        <w:t>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kankar collection, Blank kankar collection. Timber, steel for use as reinforcement, Portland cement, Sand kankar lime, Building lime (quick lime or unslaked white lime usually called for lime), staked lime,</w:t>
      </w:r>
      <w:r>
        <w:rPr>
          <w:spacing w:val="-5"/>
          <w:sz w:val="18"/>
        </w:rPr>
        <w:t xml:space="preserve"> </w:t>
      </w:r>
      <w:r>
        <w:rPr>
          <w:sz w:val="18"/>
        </w:rPr>
        <w:t>clinder.</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jc w:val="both"/>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jc w:val="both"/>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jc w:val="both"/>
        <w:rPr>
          <w:sz w:val="18"/>
        </w:rPr>
      </w:pPr>
      <w:r>
        <w:rPr>
          <w:b/>
          <w:sz w:val="18"/>
        </w:rPr>
        <w:t xml:space="preserve">Earth work : </w:t>
      </w:r>
      <w:r>
        <w:rPr>
          <w:sz w:val="18"/>
        </w:rPr>
        <w:t>The earth in foundation and plinths ( Rock excavation) shall confirm to the U.P.P.W.D.  detailed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jc w:val="both"/>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jc w:val="both"/>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jc w:val="both"/>
        <w:rPr>
          <w:sz w:val="18"/>
        </w:rPr>
      </w:pPr>
      <w:r>
        <w:rPr>
          <w:b/>
          <w:sz w:val="18"/>
        </w:rPr>
        <w:t xml:space="preserve">D.P.C. :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jc w:val="both"/>
        <w:rPr>
          <w:sz w:val="18"/>
        </w:rPr>
      </w:pPr>
      <w:r>
        <w:rPr>
          <w:b/>
          <w:sz w:val="18"/>
        </w:rPr>
        <w:t xml:space="preserve">Stone Masonry : </w:t>
      </w:r>
      <w:r>
        <w:rPr>
          <w:sz w:val="18"/>
        </w:rPr>
        <w:t>The stone Masonry of all nature shall confirm to the U.P.P.W.D. detailed specification No.8 (chapter-8) for Ashar, coursed stone Masonry, coursed Rubble stone Masonry, Random coursed Rubble Masonry, Randam Rubble Stone Masonry, Coolie-Wailling, Stone Masonry for retaining and Breast Walls.</w:t>
      </w:r>
    </w:p>
    <w:p w:rsidR="00223CCE" w:rsidRDefault="00403155">
      <w:pPr>
        <w:pStyle w:val="ListParagraph"/>
        <w:numPr>
          <w:ilvl w:val="0"/>
          <w:numId w:val="2"/>
        </w:numPr>
        <w:tabs>
          <w:tab w:val="left" w:pos="1161"/>
        </w:tabs>
        <w:spacing w:line="242" w:lineRule="auto"/>
        <w:ind w:right="223"/>
        <w:jc w:val="both"/>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jc w:val="both"/>
        <w:rPr>
          <w:sz w:val="18"/>
        </w:rPr>
      </w:pPr>
      <w:r>
        <w:rPr>
          <w:b/>
          <w:sz w:val="18"/>
        </w:rPr>
        <w:t xml:space="preserve">Roof work : </w:t>
      </w:r>
      <w:r>
        <w:rPr>
          <w:sz w:val="18"/>
        </w:rPr>
        <w:t>The roof work of all nature shall confirm to the U.P.P.W.D. detailed specification No.11 (Chapter-11) for Jack Arch Rooting, flat roof finish in mud</w:t>
      </w:r>
      <w:r>
        <w:rPr>
          <w:spacing w:val="-10"/>
          <w:sz w:val="18"/>
        </w:rPr>
        <w:t xml:space="preserve"> </w:t>
      </w:r>
      <w:r>
        <w:rPr>
          <w:sz w:val="18"/>
        </w:rPr>
        <w:t>phuska.</w:t>
      </w:r>
    </w:p>
    <w:p w:rsidR="00223CCE" w:rsidRDefault="00403155">
      <w:pPr>
        <w:pStyle w:val="ListParagraph"/>
        <w:numPr>
          <w:ilvl w:val="0"/>
          <w:numId w:val="2"/>
        </w:numPr>
        <w:tabs>
          <w:tab w:val="left" w:pos="1161"/>
        </w:tabs>
        <w:spacing w:line="244" w:lineRule="auto"/>
        <w:ind w:right="222"/>
        <w:jc w:val="both"/>
        <w:rPr>
          <w:sz w:val="18"/>
        </w:rPr>
      </w:pPr>
      <w:r>
        <w:rPr>
          <w:b/>
          <w:sz w:val="18"/>
        </w:rPr>
        <w:t xml:space="preserve">Celling: The </w:t>
      </w:r>
      <w:r>
        <w:rPr>
          <w:sz w:val="18"/>
        </w:rPr>
        <w:t>celling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jc w:val="both"/>
        <w:rPr>
          <w:sz w:val="18"/>
        </w:rPr>
      </w:pPr>
      <w:r>
        <w:rPr>
          <w:b/>
          <w:sz w:val="18"/>
        </w:rPr>
        <w:t xml:space="preserve">Plasters &amp; Pointing : </w:t>
      </w:r>
      <w:r>
        <w:rPr>
          <w:sz w:val="18"/>
        </w:rPr>
        <w:t>The Plasters &amp; Pointing of all nature shall confirm to the U.P.P.W.D. detailed specification No. 13 (Chapter-13) for Portland cement plaster or lime cement plaster, white lime plaster or Kanker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jc w:val="both"/>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jc w:val="both"/>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jc w:val="both"/>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jc w:val="both"/>
        <w:rPr>
          <w:sz w:val="18"/>
        </w:rPr>
      </w:pPr>
      <w:r>
        <w:rPr>
          <w:b/>
          <w:sz w:val="18"/>
        </w:rPr>
        <w:t xml:space="preserve">Road work : </w:t>
      </w:r>
      <w:r>
        <w:rPr>
          <w:sz w:val="18"/>
        </w:rPr>
        <w:t>The road work of all nature shall confirm to the U.P.W.D. detailed specification No.20 (Chapter-20) for Kanker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Ashphaltic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Precoated chips for painting work on roads and kanker</w:t>
      </w:r>
      <w:r>
        <w:rPr>
          <w:spacing w:val="-34"/>
          <w:sz w:val="18"/>
        </w:rPr>
        <w:t xml:space="preserve"> </w:t>
      </w:r>
      <w:r>
        <w:rPr>
          <w:sz w:val="18"/>
        </w:rPr>
        <w:t>pitching.</w:t>
      </w:r>
    </w:p>
    <w:p w:rsidR="00223CCE" w:rsidRDefault="00403155">
      <w:pPr>
        <w:pStyle w:val="ListParagraph"/>
        <w:numPr>
          <w:ilvl w:val="0"/>
          <w:numId w:val="2"/>
        </w:numPr>
        <w:tabs>
          <w:tab w:val="left" w:pos="1161"/>
        </w:tabs>
        <w:ind w:right="224"/>
        <w:jc w:val="both"/>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jc w:val="both"/>
        <w:rPr>
          <w:sz w:val="18"/>
        </w:rPr>
      </w:pPr>
      <w:r>
        <w:rPr>
          <w:sz w:val="18"/>
        </w:rPr>
        <w:t>The contractor will also ensure license for contractor labour regulation and award 1970 and Uttar Pradesh Rules 1976 para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r>
              <w:rPr>
                <w:b/>
                <w:sz w:val="20"/>
              </w:rPr>
              <w:t>Ist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t>Sqm</w:t>
            </w:r>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t>Sqm</w:t>
            </w:r>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t>Sqm</w:t>
            </w:r>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t>Sqm</w:t>
            </w:r>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t>Sqm</w:t>
            </w:r>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r>
              <w:rPr>
                <w:sz w:val="20"/>
              </w:rPr>
              <w:t>Sqm</w:t>
            </w:r>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r>
              <w:rPr>
                <w:sz w:val="20"/>
              </w:rPr>
              <w:t>Sqm</w:t>
            </w:r>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r>
              <w:rPr>
                <w:sz w:val="20"/>
              </w:rPr>
              <w:t>Sqm</w:t>
            </w:r>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r>
              <w:rPr>
                <w:sz w:val="20"/>
              </w:rPr>
              <w:t>Sqm</w:t>
            </w:r>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25mm thick CC 1 : 2: 4 : in floo- Ring over</w:t>
            </w:r>
          </w:p>
        </w:tc>
        <w:tc>
          <w:tcPr>
            <w:tcW w:w="719" w:type="dxa"/>
          </w:tcPr>
          <w:p w:rsidR="00223CCE" w:rsidRDefault="00403155">
            <w:pPr>
              <w:pStyle w:val="TableParagraph"/>
              <w:spacing w:before="155"/>
              <w:ind w:left="35"/>
              <w:rPr>
                <w:sz w:val="20"/>
              </w:rPr>
            </w:pPr>
            <w:r>
              <w:rPr>
                <w:sz w:val="20"/>
              </w:rPr>
              <w:t>Sqm</w:t>
            </w:r>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r>
              <w:rPr>
                <w:sz w:val="20"/>
              </w:rPr>
              <w:t>Sqm.</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Sheet I :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Sheet II :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Sheet III :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(c )</w:t>
      </w:r>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r>
        <w:rPr>
          <w:sz w:val="20"/>
        </w:rPr>
        <w:t>Upto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r>
        <w:rPr>
          <w:sz w:val="20"/>
        </w:rPr>
        <w:t>upto</w:t>
      </w:r>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r>
        <w:rPr>
          <w:sz w:val="20"/>
        </w:rPr>
        <w:t>Upto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r>
        <w:t>(Rupees</w:t>
      </w:r>
      <w:r>
        <w:tab/>
        <w:t>) per</w:t>
      </w:r>
      <w:r>
        <w:rPr>
          <w:spacing w:val="1"/>
        </w:rPr>
        <w:t xml:space="preserve"> </w:t>
      </w:r>
      <w:r>
        <w:t>Meter.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Hire charges per unit per work- ing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(on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(hereinagter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r>
        <w:t>contractor)</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r>
        <w:t>cum-Managing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AND in consideration of the due provisions, erection, execution, construction &amp; completion of the said works and the maintenance thereof, as aforesaid, the Corporation will pay to the contractor the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r>
        <w:rPr>
          <w:spacing w:val="-6"/>
        </w:rPr>
        <w:t xml:space="preserve"> </w:t>
      </w:r>
      <w:r>
        <w:t>)</w:t>
      </w:r>
      <w:r>
        <w:rPr>
          <w:spacing w:val="-2"/>
        </w:rPr>
        <w:t xml:space="preserve"> </w:t>
      </w:r>
      <w:r>
        <w:t>by</w:t>
      </w:r>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jc w:val="left"/>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jc w:val="left"/>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jc w:val="left"/>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jc w:val="left"/>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jc w:val="left"/>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jc w:val="left"/>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jc w:val="left"/>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jc w:val="left"/>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jc w:val="left"/>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jc w:val="left"/>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jc w:val="left"/>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jc w:val="left"/>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jc w:val="left"/>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jc w:val="left"/>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jc w:val="left"/>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jc w:val="left"/>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jc w:val="left"/>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jc w:val="left"/>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jc w:val="left"/>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jc w:val="left"/>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jc w:val="left"/>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jc w:val="left"/>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jc w:val="left"/>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jc w:val="left"/>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jc w:val="left"/>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01" w:hanging="761"/>
        <w:jc w:val="right"/>
      </w:pPr>
      <w:rPr>
        <w:rFonts w:hint="default"/>
        <w:spacing w:val="-1"/>
        <w:w w:val="100"/>
        <w:lang w:val="en-US" w:eastAsia="en-US" w:bidi="ar-SA"/>
      </w:rPr>
    </w:lvl>
    <w:lvl w:ilvl="1" w:tplc="EE2A736A">
      <w:numFmt w:val="bullet"/>
      <w:lvlText w:val="•"/>
      <w:lvlJc w:val="left"/>
      <w:pPr>
        <w:ind w:left="1880" w:hanging="761"/>
      </w:pPr>
      <w:rPr>
        <w:rFonts w:hint="default"/>
        <w:lang w:val="en-US" w:eastAsia="en-US" w:bidi="ar-SA"/>
      </w:rPr>
    </w:lvl>
    <w:lvl w:ilvl="2" w:tplc="043A8802">
      <w:numFmt w:val="bullet"/>
      <w:lvlText w:val="•"/>
      <w:lvlJc w:val="left"/>
      <w:pPr>
        <w:ind w:left="2782" w:hanging="761"/>
      </w:pPr>
      <w:rPr>
        <w:rFonts w:hint="default"/>
        <w:lang w:val="en-US" w:eastAsia="en-US" w:bidi="ar-SA"/>
      </w:rPr>
    </w:lvl>
    <w:lvl w:ilvl="3" w:tplc="2D206E9E">
      <w:numFmt w:val="bullet"/>
      <w:lvlText w:val="•"/>
      <w:lvlJc w:val="left"/>
      <w:pPr>
        <w:ind w:left="3684" w:hanging="761"/>
      </w:pPr>
      <w:rPr>
        <w:rFonts w:hint="default"/>
        <w:lang w:val="en-US" w:eastAsia="en-US" w:bidi="ar-SA"/>
      </w:rPr>
    </w:lvl>
    <w:lvl w:ilvl="4" w:tplc="363E7644">
      <w:numFmt w:val="bullet"/>
      <w:lvlText w:val="•"/>
      <w:lvlJc w:val="left"/>
      <w:pPr>
        <w:ind w:left="4586" w:hanging="761"/>
      </w:pPr>
      <w:rPr>
        <w:rFonts w:hint="default"/>
        <w:lang w:val="en-US" w:eastAsia="en-US" w:bidi="ar-SA"/>
      </w:rPr>
    </w:lvl>
    <w:lvl w:ilvl="5" w:tplc="8FAA131E">
      <w:numFmt w:val="bullet"/>
      <w:lvlText w:val="•"/>
      <w:lvlJc w:val="left"/>
      <w:pPr>
        <w:ind w:left="5488" w:hanging="761"/>
      </w:pPr>
      <w:rPr>
        <w:rFonts w:hint="default"/>
        <w:lang w:val="en-US" w:eastAsia="en-US" w:bidi="ar-SA"/>
      </w:rPr>
    </w:lvl>
    <w:lvl w:ilvl="6" w:tplc="E6D2B75C">
      <w:numFmt w:val="bullet"/>
      <w:lvlText w:val="•"/>
      <w:lvlJc w:val="left"/>
      <w:pPr>
        <w:ind w:left="6391" w:hanging="761"/>
      </w:pPr>
      <w:rPr>
        <w:rFonts w:hint="default"/>
        <w:lang w:val="en-US" w:eastAsia="en-US" w:bidi="ar-SA"/>
      </w:rPr>
    </w:lvl>
    <w:lvl w:ilvl="7" w:tplc="D0029AE6">
      <w:numFmt w:val="bullet"/>
      <w:lvlText w:val="•"/>
      <w:lvlJc w:val="left"/>
      <w:pPr>
        <w:ind w:left="7293" w:hanging="761"/>
      </w:pPr>
      <w:rPr>
        <w:rFonts w:hint="default"/>
        <w:lang w:val="en-US" w:eastAsia="en-US" w:bidi="ar-SA"/>
      </w:rPr>
    </w:lvl>
    <w:lvl w:ilvl="8" w:tplc="0FBE5FF4">
      <w:numFmt w:val="bullet"/>
      <w:lvlText w:val="•"/>
      <w:lvlJc w:val="left"/>
      <w:pPr>
        <w:ind w:left="8195"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jc w:val="left"/>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jc w:val="left"/>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jc w:val="left"/>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jc w:val="left"/>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compat>
  <w:rsids>
    <w:rsidRoot w:val="00223CCE"/>
    <w:rsid w:val="000B78ED"/>
    <w:rsid w:val="000E59E3"/>
    <w:rsid w:val="00223CCE"/>
    <w:rsid w:val="003C791B"/>
    <w:rsid w:val="003D0B51"/>
    <w:rsid w:val="00403155"/>
    <w:rsid w:val="00460731"/>
    <w:rsid w:val="004B2D09"/>
    <w:rsid w:val="00506F06"/>
    <w:rsid w:val="005403AE"/>
    <w:rsid w:val="006B71D3"/>
    <w:rsid w:val="007E3F71"/>
    <w:rsid w:val="00A070F7"/>
    <w:rsid w:val="00AB120F"/>
    <w:rsid w:val="00BA131C"/>
    <w:rsid w:val="00C95652"/>
    <w:rsid w:val="00D64479"/>
    <w:rsid w:val="00E364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13951</Words>
  <Characters>79523</Characters>
  <Application>Microsoft Office Word</Application>
  <DocSecurity>0</DocSecurity>
  <Lines>662</Lines>
  <Paragraphs>186</Paragraphs>
  <ScaleCrop>false</ScaleCrop>
  <Company/>
  <LinksUpToDate>false</LinksUpToDate>
  <CharactersWithSpaces>93288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12</cp:revision>
  <dcterms:created xsi:type="dcterms:W3CDTF">2021-10-23T08:45:00Z</dcterms:created>
  <dcterms:modified xsi:type="dcterms:W3CDTF">2021-12-21T06:07:00Z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